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26                               R2-2404987 </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Fukuoka, Japan, May.</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20</w:t>
      </w:r>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May.</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24</w:t>
      </w:r>
      <w:bookmarkStart w:id="13" w:name="_GoBack"/>
      <w:bookmarkEnd w:id="13"/>
      <w:r>
        <w:rPr>
          <w:rFonts w:hint="eastAsia"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GB" w:eastAsia="zh-CN" w:bidi="ar-SA"/>
        </w:rPr>
        <w:t>, 202</w:t>
      </w:r>
      <w:r>
        <w:rPr>
          <w:rFonts w:hint="eastAsia" w:ascii="Arial" w:hAnsi="Arial" w:eastAsia="MS Mincho" w:cs="Times New Roman"/>
          <w:b/>
          <w:sz w:val="24"/>
          <w:szCs w:val="24"/>
          <w:lang w:val="en-US" w:eastAsia="zh-CN" w:bidi="ar-SA"/>
        </w:rPr>
        <w:t>4</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8.9.2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support of Store&amp;Forward</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last RAN2#125b </w:t>
      </w:r>
      <w:r>
        <w:rPr>
          <w:rFonts w:hint="eastAsia" w:ascii="Arial" w:hAnsi="Arial" w:cs="Arial" w:eastAsiaTheme="minorEastAsia"/>
          <w:szCs w:val="20"/>
          <w:lang w:val="en-GB" w:eastAsia="zh-CN"/>
        </w:rPr>
        <w:t xml:space="preserve">meeting, </w:t>
      </w:r>
      <w:r>
        <w:rPr>
          <w:rFonts w:hint="eastAsia" w:ascii="Arial" w:hAnsi="Arial" w:cs="Arial" w:eastAsiaTheme="minorEastAsia"/>
          <w:szCs w:val="20"/>
          <w:lang w:val="en-US" w:eastAsia="zh-CN"/>
        </w:rPr>
        <w:t>the support of Store&amp;Forward for IoT-NTN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pPr>
      <w:r>
        <w:t>RAN2 assumptions:</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pPr>
      <w:r>
        <w:t>S&amp;F implies that at least the full eNB will be onboard</w:t>
      </w:r>
    </w:p>
    <w:p>
      <w:pPr>
        <w:pStyle w:val="41"/>
        <w:numPr>
          <w:ilvl w:val="0"/>
          <w:numId w:val="6"/>
        </w:numPr>
        <w:pBdr>
          <w:top w:val="single" w:color="auto" w:sz="4" w:space="1"/>
          <w:left w:val="single" w:color="auto" w:sz="4" w:space="4"/>
          <w:bottom w:val="single" w:color="auto" w:sz="4" w:space="1"/>
          <w:right w:val="single" w:color="auto" w:sz="4" w:space="4"/>
        </w:pBdr>
        <w:overflowPunct/>
        <w:autoSpaceDE/>
        <w:autoSpaceDN/>
        <w:adjustRightInd/>
        <w:textAlignment w:val="auto"/>
      </w:pPr>
      <w:r>
        <w:t>An IoT NTN network shall be able to inform UE(s) whether S&amp;F Satellite operation is applied, either via NAS or AS (wait for SA2 progress on this)</w:t>
      </w:r>
    </w:p>
    <w:p>
      <w:pPr>
        <w:pStyle w:val="41"/>
        <w:pBdr>
          <w:top w:val="single" w:color="auto" w:sz="4" w:space="1"/>
          <w:left w:val="single" w:color="auto" w:sz="4" w:space="4"/>
          <w:bottom w:val="single" w:color="auto" w:sz="4" w:space="1"/>
          <w:right w:val="single" w:color="auto" w:sz="4" w:space="4"/>
        </w:pBdr>
      </w:pPr>
      <w:r>
        <w:t>3.</w:t>
      </w:r>
      <w:r>
        <w:tab/>
      </w:r>
      <w:r>
        <w:t>The S&amp;F satellite operation is common for NB-IoT and eMTC.</w:t>
      </w:r>
    </w:p>
    <w:p>
      <w:pPr>
        <w:pStyle w:val="41"/>
        <w:pBdr>
          <w:top w:val="single" w:color="auto" w:sz="4" w:space="1"/>
          <w:left w:val="single" w:color="auto" w:sz="4" w:space="4"/>
          <w:bottom w:val="single" w:color="auto" w:sz="4" w:space="1"/>
          <w:right w:val="single" w:color="auto" w:sz="4" w:space="4"/>
        </w:pBdr>
      </w:pPr>
      <w:r>
        <w:t>4.</w:t>
      </w:r>
      <w:r>
        <w:tab/>
      </w:r>
      <w:r>
        <w:t>The S&amp;F satellite operation is applied to both CP solution and UP solution (for the UP solution pending on SA2 conclusions on the architecture)</w:t>
      </w:r>
    </w:p>
    <w:p>
      <w:pPr>
        <w:pStyle w:val="11"/>
        <w:rPr>
          <w:rFonts w:hint="eastAsia" w:ascii="Arial" w:hAnsi="Arial" w:cs="Arial" w:eastAsiaTheme="minorEastAsia"/>
          <w:szCs w:val="20"/>
          <w:lang w:val="en-GB" w:eastAsia="zh-CN"/>
        </w:rPr>
      </w:pPr>
    </w:p>
    <w:p>
      <w:pPr>
        <w:pStyle w:val="11"/>
        <w:spacing w:before="120" w:beforeLines="50"/>
        <w:rPr>
          <w:rFonts w:ascii="Arial" w:hAnsi="Arial" w:cs="Arial" w:eastAsiaTheme="minorEastAsia"/>
          <w:szCs w:val="20"/>
          <w:lang w:eastAsia="zh-CN"/>
        </w:rPr>
      </w:pPr>
      <w:r>
        <w:rPr>
          <w:rFonts w:hint="eastAsia" w:ascii="Arial" w:hAnsi="Arial" w:cs="Arial"/>
          <w:szCs w:val="20"/>
        </w:rPr>
        <w:t xml:space="preserve"> In this contribution, we provide our views on t</w:t>
      </w:r>
      <w:r>
        <w:rPr>
          <w:rFonts w:hint="eastAsia" w:ascii="Arial" w:hAnsi="Arial" w:eastAsia="宋体" w:cs="Arial"/>
          <w:szCs w:val="20"/>
          <w:lang w:val="en-US" w:eastAsia="zh-CN"/>
        </w:rPr>
        <w:t>hese</w:t>
      </w:r>
      <w:r>
        <w:rPr>
          <w:rFonts w:hint="eastAsia" w:ascii="Arial" w:hAnsi="Arial" w:cs="Arial"/>
          <w:szCs w:val="20"/>
        </w:rPr>
        <w:t xml:space="preserve"> issue</w:t>
      </w:r>
      <w:r>
        <w:rPr>
          <w:rFonts w:hint="eastAsia" w:ascii="Arial" w:hAnsi="Arial" w:eastAsia="宋体" w:cs="Arial"/>
          <w:szCs w:val="20"/>
          <w:lang w:val="en-US" w:eastAsia="zh-CN"/>
        </w:rPr>
        <w:t xml:space="preserve">s </w:t>
      </w:r>
      <w:r>
        <w:rPr>
          <w:rFonts w:hint="default" w:ascii="Times New Roman" w:hAnsi="Times New Roman" w:eastAsia="宋体" w:cs="Times New Roman"/>
          <w:lang w:val="en-US" w:eastAsia="zh-CN"/>
        </w:rPr>
        <w:t>w</w:t>
      </w:r>
      <w:r>
        <w:rPr>
          <w:rFonts w:hint="default" w:ascii="Times New Roman" w:hAnsi="Times New Roman" w:cs="Times New Roman"/>
        </w:rPr>
        <w:t xml:space="preserve">e provide our views on </w:t>
      </w:r>
      <w:r>
        <w:rPr>
          <w:rFonts w:hint="eastAsia" w:ascii="Times New Roman" w:hAnsi="Times New Roman" w:eastAsia="宋体" w:cs="Times New Roman"/>
          <w:sz w:val="20"/>
          <w:lang w:val="en-US" w:eastAsia="zh-CN"/>
        </w:rPr>
        <w:t>these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keepLines/>
        <w:pBdr>
          <w:top w:val="single" w:color="auto" w:sz="12" w:space="3"/>
        </w:pBdr>
        <w:spacing w:before="240" w:after="180"/>
        <w:ind w:left="425" w:hanging="425"/>
        <w:jc w:val="both"/>
      </w:pPr>
      <w:r>
        <w:t>Discussion</w:t>
      </w:r>
    </w:p>
    <w:p>
      <w:pPr>
        <w:pStyle w:val="3"/>
        <w:bidi w:val="0"/>
        <w:rPr>
          <w:rFonts w:hint="default"/>
          <w:lang w:val="en-US" w:eastAsia="zh-CN"/>
        </w:rPr>
      </w:pPr>
      <w:r>
        <w:rPr>
          <w:rFonts w:hint="eastAsia"/>
          <w:lang w:val="en-US" w:eastAsia="zh-CN"/>
        </w:rPr>
        <w:t xml:space="preserve"> Awareness of satellite Store&amp;Forward mode</w:t>
      </w:r>
    </w:p>
    <w:p>
      <w:pPr>
        <w:spacing w:before="240" w:line="360" w:lineRule="auto"/>
        <w:rPr>
          <w:rFonts w:hint="default" w:eastAsia="宋体"/>
          <w:lang w:val="en-US" w:eastAsia="zh-CN"/>
        </w:rPr>
      </w:pPr>
      <w:r>
        <w:rPr>
          <w:rFonts w:hint="eastAsia" w:ascii="Arial" w:hAnsi="Arial" w:eastAsia="MS Mincho" w:cs="Arial"/>
          <w:sz w:val="21"/>
          <w:szCs w:val="20"/>
          <w:lang w:val="en-US" w:eastAsia="en-US" w:bidi="ar-SA"/>
        </w:rPr>
        <w:t>As described in TR 22.865</w:t>
      </w:r>
      <w:r>
        <w:rPr>
          <w:rFonts w:hint="eastAsia" w:ascii="Arial" w:hAnsi="Arial" w:eastAsia="宋体" w:cs="Arial"/>
          <w:sz w:val="21"/>
          <w:szCs w:val="20"/>
          <w:lang w:val="en-US" w:eastAsia="zh-CN" w:bidi="ar-SA"/>
        </w:rPr>
        <w:t>[2]</w:t>
      </w:r>
      <w:r>
        <w:rPr>
          <w:rFonts w:hint="eastAsia" w:ascii="Arial" w:hAnsi="Arial" w:eastAsia="MS Mincho" w:cs="Arial"/>
          <w:sz w:val="21"/>
          <w:szCs w:val="20"/>
          <w:lang w:val="en-US" w:eastAsia="en-US" w:bidi="ar-SA"/>
        </w:rPr>
        <w:t>, the store &amp; forward (S&amp;F) operation is an operation mode of a 5G system offering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r>
        <w:rPr>
          <w:rFonts w:hint="eastAsia" w:ascii="Arial" w:hAnsi="Arial" w:eastAsia="宋体" w:cs="Arial"/>
          <w:sz w:val="21"/>
          <w:szCs w:val="20"/>
          <w:lang w:val="en-US" w:eastAsia="zh-CN" w:bidi="ar-SA"/>
        </w:rPr>
        <w:t xml:space="preserve"> Comparing with normal satellite mode, as satellite in S&amp;F mode doesn</w:t>
      </w:r>
      <w:r>
        <w:rPr>
          <w:rFonts w:hint="default" w:ascii="Arial" w:hAnsi="Arial" w:eastAsia="宋体" w:cs="Arial"/>
          <w:sz w:val="21"/>
          <w:szCs w:val="20"/>
          <w:lang w:val="en-US" w:eastAsia="zh-CN" w:bidi="ar-SA"/>
        </w:rPr>
        <w:t>’</w:t>
      </w:r>
      <w:r>
        <w:rPr>
          <w:rFonts w:hint="eastAsia" w:ascii="Arial" w:hAnsi="Arial" w:eastAsia="宋体" w:cs="Arial"/>
          <w:sz w:val="21"/>
          <w:szCs w:val="20"/>
          <w:lang w:val="en-US" w:eastAsia="zh-CN" w:bidi="ar-SA"/>
        </w:rPr>
        <w:t xml:space="preserve">t have a feeder link connection with ground, the satellite has to store the data from UE and forward the stored date to ground when the feeder link recovered, so the S&amp;F mode only suitable for delay-tolerant service. Moreover, as the satellite in S&amp;F mode has to store the data from UE and the number of UEs served by the satellite maybe huge, the storage capacity of satellite maybe challenged, so the limitations to the size/amount of data that can be sent from the UE when satellite operating in S&amp;F mode maybe need to be enforced. Thus the service type and service traffic amount the satellite in S&amp;F mode can provided are all different from those in normal mode, the UE need to adapt t its behaviour according the different satellite </w:t>
      </w:r>
      <w:r>
        <w:rPr>
          <w:rFonts w:hint="eastAsia" w:ascii="Arial" w:hAnsi="Arial" w:eastAsia="MS Mincho" w:cs="Arial"/>
          <w:sz w:val="21"/>
          <w:szCs w:val="20"/>
          <w:lang w:val="en-US" w:eastAsia="en-US" w:bidi="ar-SA"/>
        </w:rPr>
        <w:t xml:space="preserve">operation </w:t>
      </w:r>
      <w:r>
        <w:rPr>
          <w:rFonts w:hint="eastAsia" w:ascii="Arial" w:hAnsi="Arial" w:eastAsia="宋体" w:cs="Arial"/>
          <w:sz w:val="21"/>
          <w:szCs w:val="20"/>
          <w:lang w:val="en-US" w:eastAsia="zh-CN" w:bidi="ar-SA"/>
        </w:rPr>
        <w:t xml:space="preserve">mode. To achieve this, the </w:t>
      </w:r>
      <w:bookmarkStart w:id="1" w:name="OLE_LINK1"/>
      <w:r>
        <w:rPr>
          <w:rFonts w:hint="eastAsia" w:ascii="Arial" w:hAnsi="Arial" w:eastAsia="宋体" w:cs="Arial"/>
          <w:sz w:val="21"/>
          <w:szCs w:val="20"/>
          <w:lang w:val="en-US" w:eastAsia="zh-CN" w:bidi="ar-SA"/>
        </w:rPr>
        <w:t xml:space="preserve">UE first needs to know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 xml:space="preserve">es in S&amp;F mode and when the satellite </w:t>
      </w:r>
      <w:r>
        <w:rPr>
          <w:rFonts w:hint="eastAsia" w:ascii="Arial" w:hAnsi="Arial" w:eastAsia="MS Mincho" w:cs="Arial"/>
          <w:sz w:val="21"/>
          <w:szCs w:val="20"/>
          <w:lang w:val="en-US" w:eastAsia="en-US" w:bidi="ar-SA"/>
        </w:rPr>
        <w:t>operat</w:t>
      </w:r>
      <w:r>
        <w:rPr>
          <w:rFonts w:hint="eastAsia" w:ascii="Arial" w:hAnsi="Arial" w:eastAsia="宋体" w:cs="Arial"/>
          <w:sz w:val="21"/>
          <w:szCs w:val="20"/>
          <w:lang w:val="en-US" w:eastAsia="zh-CN" w:bidi="ar-SA"/>
        </w:rPr>
        <w:t>es in normal mode which was also agreed by last meeting.</w:t>
      </w:r>
      <w:bookmarkEnd w:id="1"/>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 xml:space="preserve">There are three approaches to let the UE know the operation mode of the satellite.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One direct approach is the network signals the current operation mode of the satellite. For example, when the satellite has feeder link with the ground, the network signaling the current operation mode is S&amp;F mode and when the satellite doesn</w:t>
      </w:r>
      <w:r>
        <w:rPr>
          <w:rFonts w:hint="default" w:ascii="Arial" w:hAnsi="Arial" w:eastAsia="宋体" w:cs="Arial"/>
          <w:b w:val="0"/>
          <w:bCs w:val="0"/>
          <w:sz w:val="21"/>
          <w:szCs w:val="20"/>
          <w:lang w:val="en-US" w:eastAsia="zh-CN" w:bidi="ar-SA"/>
        </w:rPr>
        <w:t>’</w:t>
      </w:r>
      <w:r>
        <w:rPr>
          <w:rFonts w:hint="eastAsia" w:ascii="Arial" w:hAnsi="Arial" w:eastAsia="宋体" w:cs="Arial"/>
          <w:b w:val="0"/>
          <w:bCs w:val="0"/>
          <w:sz w:val="21"/>
          <w:szCs w:val="20"/>
          <w:lang w:val="en-US" w:eastAsia="zh-CN" w:bidi="ar-SA"/>
        </w:rPr>
        <w:t>t has feeder link with the ground, the network signals the current operation mode is normal mode. As this information is common to all UEs, this can be done by SIB(e.g. SIB31). And the UE needs to keep updated of the operate mode of the satellite.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The second approach is the network signals the current operation mode of the satellite and the change time of next operation mode change. For example, current the satellite has feeder link with the ground and the feeder link will lost in time T or duration T, the network can signaling the current operation mode is S&amp;F mode and the mode change time is T or in duration T, thus in time T or after duration T, the satellite works in normal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The third approach is let the UE predicting the operation mode of the satellite. In R17, the support of discontinuous coverage was introduced for UE predicting the coverage of the satellite. This is done by the NTN payload assistance information provided by network. The discontinuous coverage predicting in R17 is actually the predicting of the service link between the NTN payload and the UE exist or not. In R19 the operation mode of the satellite is related to the exist of the feeder link between the NTN Gateway and the NTN payload. So similar to the R17 discontinuous coverage predicting, the operation mode of the satellite can be predicted by UE with the feeder link assistance information provided by network.</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bookmarkStart w:id="2" w:name="OLE_LINK2"/>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following three approaches for the UE to know the operation mode of the satellite:</w:t>
      </w:r>
    </w:p>
    <w:bookmarkEnd w:id="2"/>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59"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 and the change time of next operation mode change.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UE predicts the operation mode of the satellite with some assistance information provided by network.</w:t>
      </w:r>
    </w:p>
    <w:p>
      <w:pPr>
        <w:pStyle w:val="3"/>
        <w:rPr>
          <w:rFonts w:hint="default"/>
          <w:lang w:val="en-US" w:eastAsia="zh-CN"/>
        </w:rPr>
      </w:pPr>
      <w:r>
        <w:rPr>
          <w:rFonts w:hint="eastAsia"/>
          <w:lang w:val="en-US" w:eastAsia="zh-CN"/>
        </w:rPr>
        <w:t xml:space="preserve"> Deployment scenarios for S&amp;F</w:t>
      </w:r>
    </w:p>
    <w:p>
      <w:pPr>
        <w:widowControl/>
        <w:rPr>
          <w:rFonts w:hint="eastAsia"/>
          <w:lang w:val="en-US" w:eastAsia="zh-CN"/>
        </w:rPr>
      </w:pPr>
    </w:p>
    <w:p>
      <w:pPr>
        <w:widowControl/>
        <w:spacing w:line="360" w:lineRule="auto"/>
        <w:rPr>
          <w:rFonts w:hint="default" w:ascii="Arial" w:hAnsi="Arial" w:cs="Arial"/>
          <w:lang w:val="en-US" w:eastAsia="zh-CN"/>
        </w:rPr>
      </w:pPr>
      <w:r>
        <w:rPr>
          <w:rFonts w:hint="default" w:ascii="Arial" w:hAnsi="Arial" w:cs="Arial"/>
          <w:lang w:val="en-US" w:eastAsia="zh-CN"/>
        </w:rPr>
        <w:t xml:space="preserve">In </w:t>
      </w:r>
      <w:r>
        <w:rPr>
          <w:rFonts w:hint="eastAsia" w:ascii="Arial" w:hAnsi="Arial" w:cs="Arial"/>
          <w:lang w:val="en-US" w:eastAsia="zh-CN"/>
        </w:rPr>
        <w:t xml:space="preserve">the </w:t>
      </w:r>
      <w:r>
        <w:rPr>
          <w:rFonts w:hint="default" w:ascii="Arial" w:hAnsi="Arial" w:cs="Arial"/>
          <w:lang w:val="en-US" w:eastAsia="zh-CN"/>
        </w:rPr>
        <w:t xml:space="preserve">last meeting, there were contributions proposed that RAN2 should focus on </w:t>
      </w:r>
      <w:bookmarkStart w:id="3" w:name="OLE_LINK8"/>
      <w:r>
        <w:rPr>
          <w:rFonts w:hint="default" w:ascii="Arial" w:hAnsi="Arial" w:cs="Arial"/>
          <w:lang w:val="en-US" w:eastAsia="zh-CN"/>
        </w:rPr>
        <w:t>single satellite solution</w:t>
      </w:r>
      <w:bookmarkEnd w:id="3"/>
      <w:r>
        <w:rPr>
          <w:rFonts w:hint="default" w:ascii="Arial" w:hAnsi="Arial" w:cs="Arial"/>
          <w:lang w:val="en-US" w:eastAsia="zh-CN"/>
        </w:rPr>
        <w:t xml:space="preserve"> for S&amp;F at first. For single satellite solution, the UE only needs to communicate with one satellite</w:t>
      </w:r>
      <w:r>
        <w:rPr>
          <w:rFonts w:hint="eastAsia" w:ascii="Arial" w:hAnsi="Arial" w:cs="Arial"/>
          <w:lang w:val="en-US" w:eastAsia="zh-CN"/>
        </w:rPr>
        <w:t xml:space="preserve"> for one session and the UE context is stored at the sate satellite until all data transmission is over. The single satellite solution is simple and good for the UE context process, however it brings latency and wastes the satellite resources as the UE has to wait for the certain satellite that last serving the UE. The single satellite solution is a special case for the multi-satellite solution and can be easily achieved. So the </w:t>
      </w:r>
      <w:r>
        <w:rPr>
          <w:rFonts w:hint="default" w:ascii="Arial" w:hAnsi="Arial" w:cs="Arial"/>
          <w:lang w:val="en-US" w:eastAsia="zh-CN"/>
        </w:rPr>
        <w:t>single satellite solution</w:t>
      </w:r>
      <w:r>
        <w:rPr>
          <w:rFonts w:hint="eastAsia" w:ascii="Arial" w:hAnsi="Arial" w:cs="Arial"/>
          <w:lang w:val="en-US" w:eastAsia="zh-CN"/>
        </w:rPr>
        <w:t xml:space="preserve"> and the multi-satellite solution should have same priority.</w:t>
      </w:r>
    </w:p>
    <w:p>
      <w:pPr>
        <w:pStyle w:val="94"/>
        <w:keepNext w:val="0"/>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textAlignment w:val="auto"/>
        <w:rPr>
          <w:rFonts w:hint="default" w:ascii="Arial" w:hAnsi="Arial" w:cs="Arial" w:eastAsiaTheme="minorEastAsia"/>
          <w:b/>
          <w:bCs/>
          <w:sz w:val="20"/>
          <w:szCs w:val="20"/>
          <w:lang w:val="en-US" w:eastAsia="zh-CN"/>
        </w:rPr>
      </w:pPr>
      <w:bookmarkStart w:id="4" w:name="OLE_LINK9"/>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single satellite solution and multi-satellite solution should both supported and have same priority.</w:t>
      </w:r>
    </w:p>
    <w:bookmarkEnd w:id="4"/>
    <w:p>
      <w:pPr>
        <w:pStyle w:val="3"/>
        <w:bidi w:val="0"/>
        <w:rPr>
          <w:rFonts w:hint="default"/>
          <w:lang w:val="en-US" w:eastAsia="zh-CN"/>
        </w:rPr>
      </w:pPr>
      <w:bookmarkStart w:id="5" w:name="OLE_LINK4"/>
      <w:r>
        <w:rPr>
          <w:rFonts w:hint="eastAsia"/>
          <w:lang w:val="en-US" w:eastAsia="zh-CN"/>
        </w:rPr>
        <w:t xml:space="preserve"> Paging enhancement in satellite Store&amp;Forward mode</w:t>
      </w:r>
    </w:p>
    <w:bookmarkEnd w:id="5"/>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 xml:space="preserve">Now the paging procedure in eNodeB is triggered by Core network, and the incoming paging message can be considered random. When the eNodeB receives paging message from CN, it triggers paging at the PF&amp;PO at every DRX cycle according the TS36.304. For the satellite in S&amp;F mode, the </w:t>
      </w:r>
      <w:bookmarkStart w:id="6" w:name="OLE_LINK3"/>
      <w:r>
        <w:rPr>
          <w:rFonts w:hint="eastAsia" w:ascii="Arial" w:hAnsi="Arial" w:cs="Arial" w:eastAsiaTheme="minorEastAsia"/>
          <w:b w:val="0"/>
          <w:bCs/>
          <w:sz w:val="20"/>
          <w:szCs w:val="20"/>
          <w:lang w:val="en-US" w:eastAsia="zh-CN"/>
        </w:rPr>
        <w:t xml:space="preserve">satellite </w:t>
      </w:r>
      <w:bookmarkEnd w:id="6"/>
      <w:r>
        <w:rPr>
          <w:rFonts w:hint="eastAsia" w:ascii="Arial" w:hAnsi="Arial" w:cs="Arial" w:eastAsiaTheme="minorEastAsia"/>
          <w:b w:val="0"/>
          <w:bCs/>
          <w:sz w:val="20"/>
          <w:szCs w:val="20"/>
          <w:lang w:val="en-US" w:eastAsia="zh-CN"/>
        </w:rPr>
        <w:t>has already stored the downlink data for UE in advance, and needs to page the UE when the satellite flyover the UE. As the satellite doesn</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t know when to provide service for the UE, the paging sending time or area information needed to be provided by the Core network in advance.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start time or area information needed to be provided to the satellite by the Core network in advance for the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As the satellite has already stored the downlink data for UE in advance, it means the network knows which UE needed to be paged and the paging demand is not random anymore and as the large coverage of the satellite, the number of UEs needed to be paged and the amount of downlink data needed to be send by the satellite maybe huge,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Times New Roman" w:hAnsi="Times New Roman"/>
          <w:sz w:val="20"/>
          <w:szCs w:val="20"/>
          <w:highlight w:val="none"/>
          <w:lang w:val="en-US"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 w:val="0"/>
          <w:bCs/>
          <w:sz w:val="20"/>
          <w:szCs w:val="20"/>
          <w:lang w:val="en-US" w:eastAsia="zh-CN"/>
        </w:rPr>
      </w:pPr>
      <w:r>
        <w:rPr>
          <w:rFonts w:hint="eastAsia" w:ascii="Arial" w:hAnsi="Arial" w:cs="Arial" w:eastAsiaTheme="minorEastAsia"/>
          <w:b w:val="0"/>
          <w:bCs/>
          <w:sz w:val="20"/>
          <w:szCs w:val="20"/>
          <w:lang w:val="en-US" w:eastAsia="zh-CN"/>
        </w:rPr>
        <w:t>The satellite in S&amp;F mode can distribute the paging message in time to avoid congestion from network</w:t>
      </w:r>
      <w:r>
        <w:rPr>
          <w:rFonts w:hint="default" w:ascii="Arial" w:hAnsi="Arial" w:cs="Arial" w:eastAsiaTheme="minorEastAsia"/>
          <w:b w:val="0"/>
          <w:bCs/>
          <w:sz w:val="20"/>
          <w:szCs w:val="20"/>
          <w:lang w:val="en-US" w:eastAsia="zh-CN"/>
        </w:rPr>
        <w:t>’</w:t>
      </w:r>
      <w:r>
        <w:rPr>
          <w:rFonts w:hint="eastAsia" w:ascii="Arial" w:hAnsi="Arial" w:cs="Arial" w:eastAsiaTheme="minorEastAsia"/>
          <w:b w:val="0"/>
          <w:bCs/>
          <w:sz w:val="20"/>
          <w:szCs w:val="20"/>
          <w:lang w:val="en-US" w:eastAsia="zh-CN"/>
        </w:rPr>
        <w:t>s perspective, however the UE has to monitor the PF/POs in every DRX cycle no matter whether there is a paging for the UE or not and there are no more paging message from the core network as there is no feeder link between the satellite and the ground, so the paging send by satellite and paging monitoring by UE can be optimized for power saving. For example there can be two DRX parameters which is different for S&amp;F mode and normal mode, the DRX cycle or nB for S&amp;F mode can be set larger than those in normal mode. Morever if the UE keeps monitoring paging for some cycle or some times and no paging for the UE is received or the UE has monitored the paging for the UE, the UE stop monitoring paging in the rest time when the current satellite is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bookmarkStart w:id="7" w:name="OLE_LINK6"/>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send or monitoring can be optimized for power saving when network operates in S&amp;F mode.</w:t>
      </w:r>
    </w:p>
    <w:bookmarkEnd w:id="7"/>
    <w:p>
      <w:pPr>
        <w:pStyle w:val="3"/>
        <w:bidi w:val="0"/>
        <w:rPr>
          <w:rFonts w:hint="default"/>
          <w:lang w:val="en-US" w:eastAsia="zh-CN"/>
        </w:rPr>
      </w:pPr>
      <w:r>
        <w:rPr>
          <w:rFonts w:hint="eastAsia"/>
          <w:lang w:val="en-US" w:eastAsia="zh-CN"/>
        </w:rPr>
        <w:t xml:space="preserve"> Signaling enhancement in satellite Store&amp;Forward mode</w:t>
      </w:r>
    </w:p>
    <w:p>
      <w:pPr>
        <w:rPr>
          <w:rFonts w:hint="default"/>
          <w:lang w:val="en-US"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eastAsia="宋体" w:cs="Arial"/>
          <w:b w:val="0"/>
          <w:bCs w:val="0"/>
          <w:sz w:val="21"/>
          <w:szCs w:val="20"/>
          <w:lang w:val="en-US" w:eastAsia="zh-CN" w:bidi="ar-SA"/>
        </w:rPr>
      </w:pPr>
      <w:r>
        <w:rPr>
          <w:rFonts w:hint="eastAsia" w:ascii="Arial" w:hAnsi="Arial" w:eastAsia="宋体" w:cs="Arial"/>
          <w:b w:val="0"/>
          <w:bCs w:val="0"/>
          <w:sz w:val="21"/>
          <w:szCs w:val="20"/>
          <w:lang w:val="en-US" w:eastAsia="zh-CN" w:bidi="ar-SA"/>
        </w:rPr>
        <w:t>Some control panel signaling or NAS signaling need the UE to interact with the core network(e.g. Attach procedure, Initial Context Setup procedure,etc.), which need the service link and feeder link exist at the same time. For the satellite in S&amp;F mode, the satellite has to store the signaling for the UE and send to the core network feeder link recovery. The satellite has to store the signaling from the core network and send to the UE when flying over the UE. The UE has to suspend the process before the completing of the signaling interact. As the satellite knows when the feeder link will recovered, thus the satellite will forward the stored signaling to the core network, and the core network will response the signaling. Then the response signaling can be send to a specific satellite which will serve the UE in the incoming time. The satellite which will serve the UE in the incoming time and can carry the response signaling can be predicted by current satellite and indicate to the UE and the core network, in this way the core network can send the response signaling to the satellite indicated by current satellite after receiving the stored signaling from current satellite, and the UE can try to receive the response signaling from the satellite indicated by the current satellite and no need to monitor paging from other satellites, which is good for power saving.</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ascii="Arial" w:hAnsi="Arial" w:cs="Arial" w:eastAsiaTheme="minorEastAsia"/>
          <w:b/>
          <w:szCs w:val="20"/>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next satellite information which may carry the response signaling the UE needed can be provided by the current satellite to UE and the core network for power saving.</w:t>
      </w: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2"/>
        <w:keepLines/>
        <w:pBdr>
          <w:top w:val="single" w:color="auto" w:sz="12" w:space="3"/>
        </w:pBdr>
        <w:spacing w:before="240" w:after="180"/>
        <w:ind w:left="425" w:hanging="425"/>
        <w:jc w:val="both"/>
      </w:pPr>
      <w:r>
        <w:t>Conclusion</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eastAsia="宋体" w:cs="Times New Roman"/>
          <w:color w:val="000000" w:themeColor="text1"/>
          <w:lang w:val="en-US" w:eastAsia="zh-CN"/>
          <w14:textFill>
            <w14:solidFill>
              <w14:schemeClr w14:val="tx1"/>
            </w14:solidFill>
          </w14:textFill>
        </w:rPr>
        <w:t>S&amp;F mode in IoT-NTN</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
          <w:bCs w:val="0"/>
          <w:szCs w:val="20"/>
          <w:lang w:val="en-GB" w:eastAsia="zh-CN"/>
        </w:rPr>
      </w:pP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GB" w:eastAsia="zh-CN"/>
        </w:rPr>
      </w:pPr>
      <w:r>
        <w:rPr>
          <w:rFonts w:hint="eastAsia" w:ascii="Arial" w:hAnsi="Arial" w:cs="Arial" w:eastAsiaTheme="minorEastAsia"/>
          <w:bCs w:val="0"/>
          <w:sz w:val="20"/>
          <w:szCs w:val="20"/>
          <w:lang w:val="en-US" w:eastAsia="zh-CN"/>
        </w:rPr>
        <w:t>Observation 1  The paging demand maybe not random anymore and the paging and downlink data needed to be send by network maybe huge in S&amp;F mode which may cause paging congestion.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1</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following three approaches for the UE to know the operation mode of the satellite: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59"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network signals the current operation mode of the satellite and the change time of next operation mode change.</w:t>
      </w:r>
    </w:p>
    <w:p>
      <w:pPr>
        <w:pStyle w:val="94"/>
        <w:keepNext w:val="0"/>
        <w:keepLines w:val="0"/>
        <w:pageBreakBefore w:val="0"/>
        <w:widowControl w:val="0"/>
        <w:numPr>
          <w:ilvl w:val="0"/>
          <w:numId w:val="7"/>
        </w:numPr>
        <w:tabs>
          <w:tab w:val="left" w:pos="0"/>
          <w:tab w:val="clear" w:pos="1260"/>
          <w:tab w:val="clear" w:pos="1304"/>
        </w:tabs>
        <w:kinsoku/>
        <w:wordWrap/>
        <w:overflowPunct/>
        <w:topLinePunct w:val="0"/>
        <w:autoSpaceDE/>
        <w:autoSpaceDN/>
        <w:bidi w:val="0"/>
        <w:adjustRightInd/>
        <w:snapToGrid/>
        <w:spacing w:before="361" w:beforeLines="100" w:after="0" w:line="360" w:lineRule="auto"/>
        <w:ind w:left="1260" w:leftChars="0" w:firstLine="0" w:firstLineChars="0"/>
        <w:textAlignment w:val="auto"/>
        <w:rPr>
          <w:rFonts w:hint="default" w:ascii="Arial" w:hAnsi="Arial" w:cs="Arial" w:eastAsiaTheme="minorEastAsia"/>
          <w:b/>
          <w:bCs/>
          <w:sz w:val="20"/>
          <w:szCs w:val="20"/>
          <w:lang w:val="en-US" w:eastAsia="zh-CN"/>
        </w:rPr>
      </w:pPr>
      <w:r>
        <w:rPr>
          <w:rFonts w:hint="eastAsia" w:ascii="Arial" w:hAnsi="Arial" w:eastAsia="宋体" w:cs="Arial"/>
          <w:b/>
          <w:bCs/>
          <w:sz w:val="21"/>
          <w:szCs w:val="20"/>
          <w:lang w:val="en-US" w:eastAsia="zh-CN" w:bidi="ar-SA"/>
        </w:rPr>
        <w:t>The UE predicts the operation mode of the satellite with some assistance information provided by network.</w:t>
      </w:r>
    </w:p>
    <w:p>
      <w:pPr>
        <w:pStyle w:val="94"/>
        <w:widowControl w:val="0"/>
        <w:numPr>
          <w:ilvl w:val="0"/>
          <w:numId w:val="0"/>
        </w:numPr>
        <w:tabs>
          <w:tab w:val="clear" w:pos="1304"/>
        </w:tabs>
        <w:spacing w:before="361" w:beforeLines="100" w:after="0"/>
        <w:rPr>
          <w:rFonts w:hint="eastAsia" w:ascii="Arial" w:hAnsi="Arial" w:cs="Arial" w:eastAsiaTheme="minorEastAsia"/>
          <w:b/>
          <w:bCs w:val="0"/>
          <w:kern w:val="0"/>
          <w:szCs w:val="18"/>
          <w:lang w:val="en-GB"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2</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single satellite solution and multi-satellite solution should both supported and have same priority.</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3</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start time or area information needed provided to the satellite by the Core network in advance for the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eastAsia"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4</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RAN2 to consider the paging congestion issue caused by the non-randomized and huge paging demand.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cs="Arial" w:eastAsiaTheme="minorEastAsia"/>
          <w:b w:val="0"/>
          <w:bCs/>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paging monitoring can be optimized for power saving when network operates in S&amp;F mode.</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before="361" w:beforeLines="100" w:after="0" w:line="360" w:lineRule="auto"/>
        <w:ind w:leftChars="0"/>
        <w:textAlignment w:val="auto"/>
        <w:rPr>
          <w:rFonts w:hint="default" w:ascii="Arial" w:hAnsi="Arial" w:eastAsia="宋体" w:cs="Arial"/>
          <w:b w:val="0"/>
          <w:bCs w:val="0"/>
          <w:sz w:val="21"/>
          <w:szCs w:val="20"/>
          <w:lang w:val="en-US" w:eastAsia="zh-CN" w:bidi="ar-SA"/>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6</w:t>
      </w:r>
      <w:r>
        <w:rPr>
          <w:rFonts w:hint="eastAsia" w:ascii="Arial" w:hAnsi="Arial" w:cs="Arial" w:eastAsiaTheme="minorEastAsia"/>
          <w:bCs w:val="0"/>
          <w:sz w:val="20"/>
          <w:szCs w:val="20"/>
          <w:lang w:val="en-GB" w:eastAsia="zh-CN"/>
        </w:rPr>
        <w:t>:</w:t>
      </w:r>
      <w:r>
        <w:rPr>
          <w:rFonts w:hint="eastAsia" w:ascii="Arial" w:hAnsi="Arial" w:cs="Arial" w:eastAsiaTheme="minorEastAsia"/>
          <w:bCs w:val="0"/>
          <w:sz w:val="20"/>
          <w:szCs w:val="20"/>
          <w:lang w:val="en-US" w:eastAsia="zh-CN"/>
        </w:rPr>
        <w:t xml:space="preserve"> The next satellite information which may carry the response signaling the UE needed can be provided by the current satellite to UE and the core network for power saving.</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p>
    <w:p>
      <w:pPr>
        <w:pStyle w:val="2"/>
        <w:keepLines/>
        <w:pBdr>
          <w:top w:val="single" w:color="auto" w:sz="12" w:space="3"/>
        </w:pBdr>
        <w:spacing w:before="240" w:after="180"/>
        <w:ind w:left="425" w:hanging="425"/>
        <w:jc w:val="both"/>
      </w:pPr>
      <w:bookmarkStart w:id="8" w:name="OLE_LINK47"/>
      <w:bookmarkStart w:id="9" w:name="OLE_LINK59"/>
      <w:bookmarkStart w:id="10" w:name="OLE_LINK58"/>
      <w:bookmarkStart w:id="11" w:name="OLE_LINK48"/>
      <w:bookmarkStart w:id="12" w:name="OLE_LINK60"/>
      <w:r>
        <w:t>Reference</w:t>
      </w:r>
      <w:bookmarkEnd w:id="8"/>
      <w:bookmarkEnd w:id="9"/>
      <w:bookmarkEnd w:id="10"/>
      <w:bookmarkEnd w:id="11"/>
      <w:bookmarkEnd w:id="12"/>
    </w:p>
    <w:p>
      <w:pPr>
        <w:pStyle w:val="11"/>
        <w:numPr>
          <w:ilvl w:val="0"/>
          <w:numId w:val="8"/>
        </w:numPr>
        <w:spacing w:before="120" w:beforeLines="50"/>
        <w:rPr>
          <w:rFonts w:eastAsia="宋体"/>
          <w:lang w:eastAsia="zh-CN"/>
        </w:rPr>
      </w:pPr>
      <w:r>
        <w:rPr>
          <w:rFonts w:hint="default" w:eastAsia="宋体"/>
          <w:lang w:val="en-US" w:eastAsia="zh-CN"/>
        </w:rPr>
        <w:t>“</w:t>
      </w:r>
      <w:r>
        <w:rPr>
          <w:rFonts w:hint="eastAsia" w:eastAsia="宋体"/>
          <w:lang w:val="en-US" w:eastAsia="zh-CN"/>
        </w:rPr>
        <w:t>Draft_R2_125bis_Meeting_Report_v1</w:t>
      </w:r>
      <w:r>
        <w:rPr>
          <w:rFonts w:hint="default" w:eastAsia="宋体"/>
          <w:lang w:val="en-US" w:eastAsia="zh-CN"/>
        </w:rPr>
        <w:t>”</w:t>
      </w:r>
    </w:p>
    <w:p>
      <w:pPr>
        <w:pStyle w:val="11"/>
        <w:numPr>
          <w:ilvl w:val="0"/>
          <w:numId w:val="8"/>
        </w:numPr>
        <w:spacing w:before="120" w:beforeLines="50"/>
        <w:rPr>
          <w:rFonts w:eastAsia="宋体"/>
          <w:lang w:eastAsia="zh-CN"/>
        </w:rPr>
      </w:pPr>
      <w:r>
        <w:rPr>
          <w:rFonts w:hint="eastAsia" w:eastAsia="宋体"/>
          <w:lang w:val="en-US" w:eastAsia="zh-CN"/>
        </w:rPr>
        <w:t xml:space="preserve">TR 22.865      </w:t>
      </w:r>
      <w:r>
        <w:rPr>
          <w:rFonts w:hint="default" w:eastAsia="宋体"/>
          <w:lang w:val="en-US" w:eastAsia="zh-CN"/>
        </w:rPr>
        <w:t>“Study on satellite access Phase 3”</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A7B900"/>
    <w:multiLevelType w:val="singleLevel"/>
    <w:tmpl w:val="AAA7B900"/>
    <w:lvl w:ilvl="0" w:tentative="0">
      <w:start w:val="1"/>
      <w:numFmt w:val="bullet"/>
      <w:lvlText w:val=""/>
      <w:lvlJc w:val="left"/>
      <w:pPr>
        <w:tabs>
          <w:tab w:val="left" w:pos="1260"/>
        </w:tabs>
        <w:ind w:left="1260" w:leftChars="0" w:firstLine="0" w:firstLineChars="0"/>
      </w:pPr>
      <w:rPr>
        <w:rFonts w:hint="default" w:ascii="Wingdings" w:hAnsi="Wingdings"/>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CBE3D26"/>
    <w:multiLevelType w:val="multilevel"/>
    <w:tmpl w:val="5CBE3D2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3"/>
  </w:num>
  <w:num w:numId="5">
    <w:abstractNumId w:val="2"/>
  </w:num>
  <w:num w:numId="6">
    <w:abstractNumId w:val="4"/>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26A5194"/>
    <w:rsid w:val="035F60CC"/>
    <w:rsid w:val="03F47970"/>
    <w:rsid w:val="04044F9A"/>
    <w:rsid w:val="050C0141"/>
    <w:rsid w:val="06510970"/>
    <w:rsid w:val="06797CD3"/>
    <w:rsid w:val="06A00757"/>
    <w:rsid w:val="06FF294D"/>
    <w:rsid w:val="07EF5BD4"/>
    <w:rsid w:val="082F6FF7"/>
    <w:rsid w:val="08415DB4"/>
    <w:rsid w:val="08454AB2"/>
    <w:rsid w:val="084C139F"/>
    <w:rsid w:val="08A22A43"/>
    <w:rsid w:val="094D21CC"/>
    <w:rsid w:val="0A6D15CC"/>
    <w:rsid w:val="0D860A22"/>
    <w:rsid w:val="0F417E38"/>
    <w:rsid w:val="103C0B3D"/>
    <w:rsid w:val="108123D4"/>
    <w:rsid w:val="10C66D19"/>
    <w:rsid w:val="12105415"/>
    <w:rsid w:val="126256E5"/>
    <w:rsid w:val="14926ED8"/>
    <w:rsid w:val="15215CC8"/>
    <w:rsid w:val="15462052"/>
    <w:rsid w:val="15DE1242"/>
    <w:rsid w:val="166C39B7"/>
    <w:rsid w:val="16AA6D34"/>
    <w:rsid w:val="176647AC"/>
    <w:rsid w:val="179A1B0C"/>
    <w:rsid w:val="198E0015"/>
    <w:rsid w:val="1ABB6560"/>
    <w:rsid w:val="1B445D6E"/>
    <w:rsid w:val="1B59397D"/>
    <w:rsid w:val="1C7B4CA3"/>
    <w:rsid w:val="1CA1384F"/>
    <w:rsid w:val="1E0B7CB6"/>
    <w:rsid w:val="1E523033"/>
    <w:rsid w:val="1F045CEA"/>
    <w:rsid w:val="1F2C7D23"/>
    <w:rsid w:val="1FAF7026"/>
    <w:rsid w:val="20462FD7"/>
    <w:rsid w:val="21CD368A"/>
    <w:rsid w:val="221016C7"/>
    <w:rsid w:val="228D678C"/>
    <w:rsid w:val="22A27F45"/>
    <w:rsid w:val="23967BC1"/>
    <w:rsid w:val="23BF020B"/>
    <w:rsid w:val="24966A58"/>
    <w:rsid w:val="24E86231"/>
    <w:rsid w:val="26131534"/>
    <w:rsid w:val="26672625"/>
    <w:rsid w:val="26F53B52"/>
    <w:rsid w:val="273C2AE6"/>
    <w:rsid w:val="27E9536C"/>
    <w:rsid w:val="282B7F1A"/>
    <w:rsid w:val="282E6418"/>
    <w:rsid w:val="28514B4F"/>
    <w:rsid w:val="2BC97744"/>
    <w:rsid w:val="2BDF7690"/>
    <w:rsid w:val="2C167DFF"/>
    <w:rsid w:val="2C5E3FAA"/>
    <w:rsid w:val="2DF85D92"/>
    <w:rsid w:val="2E3E1AA5"/>
    <w:rsid w:val="2EB13602"/>
    <w:rsid w:val="2FE018AF"/>
    <w:rsid w:val="30AD73A5"/>
    <w:rsid w:val="329B7C99"/>
    <w:rsid w:val="32C77F8C"/>
    <w:rsid w:val="32CB387D"/>
    <w:rsid w:val="335B0D8A"/>
    <w:rsid w:val="33B41D34"/>
    <w:rsid w:val="33EF0217"/>
    <w:rsid w:val="356754B7"/>
    <w:rsid w:val="35A53430"/>
    <w:rsid w:val="38486C88"/>
    <w:rsid w:val="388B34B6"/>
    <w:rsid w:val="393B37B4"/>
    <w:rsid w:val="3A3A09C6"/>
    <w:rsid w:val="3B8D13D0"/>
    <w:rsid w:val="3B957525"/>
    <w:rsid w:val="3BE514B4"/>
    <w:rsid w:val="3C7A0817"/>
    <w:rsid w:val="3CBF641E"/>
    <w:rsid w:val="3CD70242"/>
    <w:rsid w:val="3E2248D8"/>
    <w:rsid w:val="3FE0616F"/>
    <w:rsid w:val="4016756E"/>
    <w:rsid w:val="40E05B05"/>
    <w:rsid w:val="41D14C1D"/>
    <w:rsid w:val="42353253"/>
    <w:rsid w:val="435F628D"/>
    <w:rsid w:val="45B063D8"/>
    <w:rsid w:val="46682B04"/>
    <w:rsid w:val="470C53DE"/>
    <w:rsid w:val="4779366F"/>
    <w:rsid w:val="47EC7853"/>
    <w:rsid w:val="482B0659"/>
    <w:rsid w:val="487E4912"/>
    <w:rsid w:val="48B061A5"/>
    <w:rsid w:val="48EF3BC2"/>
    <w:rsid w:val="48F165EB"/>
    <w:rsid w:val="49D966E1"/>
    <w:rsid w:val="49F62F33"/>
    <w:rsid w:val="4BD9044D"/>
    <w:rsid w:val="4CDB457B"/>
    <w:rsid w:val="4D5702DE"/>
    <w:rsid w:val="4D8917CF"/>
    <w:rsid w:val="4EFC5EF9"/>
    <w:rsid w:val="4F1F0E61"/>
    <w:rsid w:val="4FB27051"/>
    <w:rsid w:val="51951B3D"/>
    <w:rsid w:val="5215436D"/>
    <w:rsid w:val="55EB6E4E"/>
    <w:rsid w:val="561B49FC"/>
    <w:rsid w:val="56561485"/>
    <w:rsid w:val="58196C7F"/>
    <w:rsid w:val="5A0B344B"/>
    <w:rsid w:val="5C0031E7"/>
    <w:rsid w:val="5C481980"/>
    <w:rsid w:val="5CEE0CA7"/>
    <w:rsid w:val="5D474464"/>
    <w:rsid w:val="5EE9029B"/>
    <w:rsid w:val="5F7C0711"/>
    <w:rsid w:val="5FEF6ACE"/>
    <w:rsid w:val="60B34005"/>
    <w:rsid w:val="60E953AA"/>
    <w:rsid w:val="614420B6"/>
    <w:rsid w:val="61483DCA"/>
    <w:rsid w:val="61786A80"/>
    <w:rsid w:val="61BA59D1"/>
    <w:rsid w:val="61DC00C2"/>
    <w:rsid w:val="62590312"/>
    <w:rsid w:val="62815194"/>
    <w:rsid w:val="62BD5600"/>
    <w:rsid w:val="630A7F69"/>
    <w:rsid w:val="63E1421B"/>
    <w:rsid w:val="64034EA4"/>
    <w:rsid w:val="65184C81"/>
    <w:rsid w:val="651923CA"/>
    <w:rsid w:val="656D337B"/>
    <w:rsid w:val="66E37CF1"/>
    <w:rsid w:val="67DC720C"/>
    <w:rsid w:val="67E92655"/>
    <w:rsid w:val="68377AAD"/>
    <w:rsid w:val="688B7936"/>
    <w:rsid w:val="68C77475"/>
    <w:rsid w:val="69701295"/>
    <w:rsid w:val="69A27629"/>
    <w:rsid w:val="6A9D7635"/>
    <w:rsid w:val="6ABC46FD"/>
    <w:rsid w:val="6B8D221A"/>
    <w:rsid w:val="6BBB6ACB"/>
    <w:rsid w:val="6BF4272A"/>
    <w:rsid w:val="6C750DEF"/>
    <w:rsid w:val="6CE858CE"/>
    <w:rsid w:val="6D16046B"/>
    <w:rsid w:val="6D8E2554"/>
    <w:rsid w:val="6D9A5E61"/>
    <w:rsid w:val="6E0D1FE7"/>
    <w:rsid w:val="6F740CE2"/>
    <w:rsid w:val="70436DC4"/>
    <w:rsid w:val="7055318F"/>
    <w:rsid w:val="70871801"/>
    <w:rsid w:val="71314C8A"/>
    <w:rsid w:val="71B9201A"/>
    <w:rsid w:val="72402019"/>
    <w:rsid w:val="727A4FD4"/>
    <w:rsid w:val="731D23A2"/>
    <w:rsid w:val="73707DE3"/>
    <w:rsid w:val="74201914"/>
    <w:rsid w:val="745C718B"/>
    <w:rsid w:val="74F97BE7"/>
    <w:rsid w:val="76700534"/>
    <w:rsid w:val="76A345D7"/>
    <w:rsid w:val="77760276"/>
    <w:rsid w:val="78911E34"/>
    <w:rsid w:val="7A4B5FBA"/>
    <w:rsid w:val="7A5E174B"/>
    <w:rsid w:val="7A9C4D88"/>
    <w:rsid w:val="7A9C7192"/>
    <w:rsid w:val="7B826359"/>
    <w:rsid w:val="7BF20CB4"/>
    <w:rsid w:val="7C330D5B"/>
    <w:rsid w:val="7CB92E75"/>
    <w:rsid w:val="7D86797B"/>
    <w:rsid w:val="7D8C0969"/>
    <w:rsid w:val="7DF4667A"/>
    <w:rsid w:val="7EC92764"/>
    <w:rsid w:val="7F3D09D5"/>
    <w:rsid w:val="7F402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95"/>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128</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Xingya Shen</cp:lastModifiedBy>
  <cp:lastPrinted>2007-08-29T03:45:00Z</cp:lastPrinted>
  <dcterms:modified xsi:type="dcterms:W3CDTF">2024-05-10T07:13:51Z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